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F31" w:rsidRPr="00133681" w:rsidRDefault="00B04F31" w:rsidP="00B04F31">
      <w:pPr>
        <w:spacing w:line="580" w:lineRule="exact"/>
        <w:ind w:right="640"/>
        <w:rPr>
          <w:rFonts w:ascii="黑体" w:eastAsia="黑体" w:hAnsi="黑体" w:cs="Times New Roman"/>
          <w:sz w:val="32"/>
          <w:szCs w:val="32"/>
        </w:rPr>
      </w:pPr>
      <w:r w:rsidRPr="00133681">
        <w:rPr>
          <w:rFonts w:ascii="黑体" w:eastAsia="黑体" w:hAnsi="黑体" w:cs="黑体" w:hint="eastAsia"/>
          <w:sz w:val="32"/>
          <w:szCs w:val="32"/>
        </w:rPr>
        <w:t>附件</w:t>
      </w:r>
      <w:r w:rsidRPr="00133681">
        <w:rPr>
          <w:rFonts w:ascii="黑体" w:eastAsia="黑体" w:hAnsi="黑体" w:cs="黑体"/>
          <w:sz w:val="32"/>
          <w:szCs w:val="32"/>
        </w:rPr>
        <w:t>1</w:t>
      </w:r>
    </w:p>
    <w:p w:rsidR="00B04F31" w:rsidRPr="00133681" w:rsidRDefault="00B04F31" w:rsidP="00B04F31">
      <w:pPr>
        <w:spacing w:line="440" w:lineRule="exact"/>
        <w:jc w:val="center"/>
        <w:rPr>
          <w:rFonts w:cs="Times New Roman"/>
          <w:b/>
          <w:bCs/>
          <w:sz w:val="36"/>
          <w:szCs w:val="36"/>
        </w:rPr>
      </w:pPr>
    </w:p>
    <w:p w:rsidR="00B04F31" w:rsidRPr="00133681" w:rsidRDefault="00B04F31" w:rsidP="00B04F31">
      <w:pPr>
        <w:spacing w:line="500" w:lineRule="exact"/>
        <w:jc w:val="center"/>
        <w:rPr>
          <w:rFonts w:hint="eastAsia"/>
          <w:b/>
          <w:bCs/>
          <w:sz w:val="36"/>
          <w:szCs w:val="36"/>
        </w:rPr>
      </w:pPr>
      <w:r w:rsidRPr="00133681">
        <w:rPr>
          <w:rFonts w:hint="eastAsia"/>
          <w:b/>
          <w:bCs/>
          <w:sz w:val="36"/>
          <w:szCs w:val="36"/>
        </w:rPr>
        <w:t>第九届河北省创新创业大赛新一代信息技术行业赛决赛</w:t>
      </w:r>
    </w:p>
    <w:p w:rsidR="00B04F31" w:rsidRPr="00133681" w:rsidRDefault="00B04F31" w:rsidP="00B04F31">
      <w:pPr>
        <w:spacing w:afterLines="50" w:after="156" w:line="540" w:lineRule="exact"/>
        <w:jc w:val="center"/>
        <w:rPr>
          <w:rFonts w:hint="eastAsia"/>
          <w:b/>
          <w:bCs/>
          <w:sz w:val="36"/>
          <w:szCs w:val="36"/>
        </w:rPr>
      </w:pPr>
      <w:r w:rsidRPr="00133681">
        <w:rPr>
          <w:rFonts w:hint="eastAsia"/>
          <w:b/>
          <w:bCs/>
          <w:sz w:val="36"/>
          <w:szCs w:val="36"/>
        </w:rPr>
        <w:t>入围名单</w:t>
      </w:r>
    </w:p>
    <w:tbl>
      <w:tblPr>
        <w:tblW w:w="9450" w:type="dxa"/>
        <w:jc w:val="center"/>
        <w:tblLayout w:type="fixed"/>
        <w:tblCellMar>
          <w:left w:w="0" w:type="dxa"/>
          <w:right w:w="0" w:type="dxa"/>
        </w:tblCellMar>
        <w:tblLook w:val="0000" w:firstRow="0" w:lastRow="0" w:firstColumn="0" w:lastColumn="0" w:noHBand="0" w:noVBand="0"/>
      </w:tblPr>
      <w:tblGrid>
        <w:gridCol w:w="3627"/>
        <w:gridCol w:w="3873"/>
        <w:gridCol w:w="956"/>
        <w:gridCol w:w="994"/>
      </w:tblGrid>
      <w:tr w:rsidR="00B04F31" w:rsidRPr="00133681" w:rsidTr="00D94CE7">
        <w:trPr>
          <w:trHeight w:val="545"/>
          <w:tblHeader/>
          <w:jc w:val="center"/>
        </w:trPr>
        <w:tc>
          <w:tcPr>
            <w:tcW w:w="362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hint="eastAsia"/>
                <w:b/>
              </w:rPr>
            </w:pPr>
            <w:r w:rsidRPr="00133681">
              <w:rPr>
                <w:rFonts w:hint="eastAsia"/>
                <w:b/>
              </w:rPr>
              <w:t>参赛队伍</w:t>
            </w:r>
          </w:p>
        </w:tc>
        <w:tc>
          <w:tcPr>
            <w:tcW w:w="3873" w:type="dxa"/>
            <w:tcBorders>
              <w:top w:val="single" w:sz="4" w:space="0" w:color="000000"/>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hint="eastAsia"/>
                <w:b/>
              </w:rPr>
            </w:pPr>
            <w:r w:rsidRPr="00133681">
              <w:rPr>
                <w:rFonts w:hint="eastAsia"/>
                <w:b/>
              </w:rPr>
              <w:t>参赛项目</w:t>
            </w:r>
          </w:p>
        </w:tc>
        <w:tc>
          <w:tcPr>
            <w:tcW w:w="956" w:type="dxa"/>
            <w:tcBorders>
              <w:top w:val="single" w:sz="4" w:space="0" w:color="000000"/>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hint="eastAsia"/>
                <w:b/>
              </w:rPr>
            </w:pPr>
            <w:r w:rsidRPr="00133681">
              <w:rPr>
                <w:rFonts w:hint="eastAsia"/>
                <w:b/>
              </w:rPr>
              <w:t>组别</w:t>
            </w:r>
          </w:p>
        </w:tc>
        <w:tc>
          <w:tcPr>
            <w:tcW w:w="994" w:type="dxa"/>
            <w:tcBorders>
              <w:top w:val="single" w:sz="4" w:space="0" w:color="000000"/>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hint="eastAsia"/>
                <w:b/>
              </w:rPr>
            </w:pPr>
            <w:r w:rsidRPr="00133681">
              <w:rPr>
                <w:rFonts w:hint="eastAsia"/>
                <w:b/>
              </w:rPr>
              <w:t>地区</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河北圣嘉智慧电子科技有限公司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现代农业园区大数据系统</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保定高新区</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蝶信互联团队</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电信增值业务智慧生活解决方案</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团队组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保定高新区</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保定市兆微软件科技有限公司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HPLC载波通信单元</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保定市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河北万啄网络科技有限公司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万啄餐链——新餐饮品牌数据化赋能先驱者</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保定市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奥医沧州科技软件有限公司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虚拟仿真云教平台-奥医慧学</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沧州市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河北思科立珂石油科技有限责任公司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石油地质岩心检测设备研发及检测服务</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沧州市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信息管道</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高压埋地管道泄漏检测定位技术与装置</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团队组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承德市高新区</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河北筑星毕姆工程设计有限公司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BIM结构性数据库</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邯郸市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河北圣丰自动化科技有限公司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智能爬架控制系统+物联网云设备研发与改进项目</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邯郸市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河北万图计算机科技有限公司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疫情指挥调度系统平台</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邯郸市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邯郸市云梯时代电子商务有限公司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嵌入式净水设备控制系统</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邯郸市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AR警用设备赵有珍博士工作室</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AR智能警用穿戴设备研发及其产业化</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团队组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邯郸市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河北达尔电子科技有限公司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VR+在线教学智慧教室解决方案</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衡水市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河北中润通信设备有限公司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智能灯杆，智慧城市集成系统</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衡水市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河北新麦智城文化科技有限公司 </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基于人工智能的5G智慧灯杆项目</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衡水市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云医康</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北京云医康医疗云影像项目</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团队组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京津及其他</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河北时硕微芯科技有限公司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多频点高精度北斗导航用声表滤波器</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廊坊市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深兰战队</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深兰AI生理热图健康监测仪</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团队组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廊坊市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廊坊铸翰教育科技有限公司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科技赋能 书法数字化网络教育平台项目</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廊坊市</w:t>
            </w:r>
          </w:p>
        </w:tc>
      </w:tr>
      <w:tr w:rsidR="00B04F31" w:rsidRPr="00133681" w:rsidTr="00D94CE7">
        <w:trPr>
          <w:trHeight w:val="402"/>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恒信凯博团队</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机器人智能攻丝解决方案</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团队组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廊坊市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河北宏遥寰图科技有限公司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区域高频词、高分辨率遥感监测</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秦皇岛市</w:t>
            </w:r>
          </w:p>
        </w:tc>
      </w:tr>
      <w:tr w:rsidR="00B04F31" w:rsidRPr="00133681" w:rsidTr="00D94CE7">
        <w:trPr>
          <w:trHeight w:val="342"/>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山海关荣大科技服务部</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商超移动支付安全保障系统</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初创组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秦皇岛市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火眼金睛</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智能消防定位保护系统</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团队组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秦皇岛市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石家庄青柠软件技术有限公司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基于智能设备的智慧社区SAAS系统平台</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石家庄市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lastRenderedPageBreak/>
              <w:t>河北华诺联动网络科技有限公司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VR校园安全教育科普系统</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石家庄市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蓝尚智能科技（石家庄）有限公司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高职院校人工智能教育解决方案</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初创组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石家庄市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未来视角电子科技（石家庄）有限公司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物联网智慧井盖广告平台</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初创组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石家庄市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龙榭创业团队</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鲟故里大学生返乡就业信息服务平台</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团队组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石家庄市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高校网络安全运营团队</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大数据背景下高校网络安全运维管理中心建设</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团队组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石家庄市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石家庄铁大科贤信息技术有限公司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科技奖励智能评审综合业务平台</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石家庄市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河北雅衡工程技术有限公司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交通工程可视化仿真与辅助决策系统</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石家庄市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河北驰海科技有限公司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面向智慧城市的井盖智能管控和沟道状态全面感知关键技术研究与应用</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石家庄市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信工经贸团队</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民以食为天</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团队组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石家庄市高新区</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河北斗极科技有限公司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斗极索驱动高速并联机器人</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石家庄市高新区</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河北重优科技有限公司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基于物联网技术的车辆载重实时监控系统</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石家庄市高新区</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石家庄慧识科技有限公司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基于区块链的甘肃道地当归质量智能监控系统建设与示范推广</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石家庄市高新区</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石家庄赐维科技中心（普通合伙）</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無阶</w:t>
            </w:r>
            <w:proofErr w:type="spellStart"/>
            <w:r w:rsidRPr="00133681">
              <w:rPr>
                <w:rFonts w:ascii="仿宋_GB2312" w:eastAsia="仿宋_GB2312" w:hAnsi="仿宋_GB2312" w:cs="仿宋_GB2312" w:hint="eastAsia"/>
              </w:rPr>
              <w:t>AtomixCloud</w:t>
            </w:r>
            <w:proofErr w:type="spellEnd"/>
            <w:r w:rsidRPr="00133681">
              <w:rPr>
                <w:rFonts w:ascii="仿宋_GB2312" w:eastAsia="仿宋_GB2312" w:hAnsi="仿宋_GB2312" w:cs="仿宋_GB2312" w:hint="eastAsia"/>
              </w:rPr>
              <w:t>无代码开发平台</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初创组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石家庄市高新区</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勇往直前团队</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说走就走 自在出行 ——自在租车+助力乡村旅游综合服务平台</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团队组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石家庄市高新区</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睿识</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睡眠精准检测</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团队组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石家庄市高新区</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唐山润格自动化设备有限公司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差摆式流量计项目</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唐山市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唐山你放鑫物联科技股份有限公司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放心云仓V2.0</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唐山市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河北大沃农业科技有限公司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农田智能化灌溉服务设施</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唐山市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河北天皓网络科技有限公司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智能微纳米紫外探测器芯片、智能微纳米pm2.5/10探测器、传感器芯片</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唐山市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唐山东道网络科技有限公司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化工行业人员在岗在位管控系统</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唐山市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唐山昊中科技有限公司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铸造产业3D智能打印应用云平台</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初创组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唐山市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乐乐（唐山）教育科技有限公司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胸痛-卒中智能双中心解决方案</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唐山市高新区</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唐山旭华智能科技有限公司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智能扭矩系统</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唐山市高新区</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河北辛芯智能科技有限公司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基于信创平台的实名制身份认证系统</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辛集市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邢台三上科技有限公司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虚拟演播一体机让主播轻松实现移步换景，省时，省力，更省心！</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邢台市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河北鼎瓷电子科技有限公司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系统级封装（SIP）用多层陶瓷基板</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邢台市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河北盛世博业科技有限公司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VR冰雪教室</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邢台市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lastRenderedPageBreak/>
              <w:t>河北雄安火树科技有限公司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火树城域链系统</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初创组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雄安新区</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联智科技</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工业设备智能预测性维护平台</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团队组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雄安新区</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河北雄安思锐物联科技有限公司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智慧建筑物联大数据</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初创组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雄安新区</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刘华兴团队</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北斗三期四模5G十一频卫星导航SOC芯片产业化项目</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团队组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雄安新区</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国网雄安新区供电公司智监未来创新团队</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基于现场安全监督全感知的智能违章识别系统</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团队组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雄安新区</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敕勒物作（张家口）农业科技有限公司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先农文旅——以VR技术为载体的农业文旅发展平台</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初创组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张家口市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张家口三生智慧农业科技有限公司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农场数字化管理系统—大田智能滴灌水肥一体化</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张家口市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河北翼达科技有限公司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基于</w:t>
            </w:r>
            <w:proofErr w:type="spellStart"/>
            <w:r w:rsidRPr="00133681">
              <w:rPr>
                <w:rFonts w:ascii="仿宋_GB2312" w:eastAsia="仿宋_GB2312" w:hAnsi="仿宋_GB2312" w:cs="仿宋_GB2312" w:hint="eastAsia"/>
              </w:rPr>
              <w:t>AIoT</w:t>
            </w:r>
            <w:proofErr w:type="spellEnd"/>
            <w:r w:rsidRPr="00133681">
              <w:rPr>
                <w:rFonts w:ascii="仿宋_GB2312" w:eastAsia="仿宋_GB2312" w:hAnsi="仿宋_GB2312" w:cs="仿宋_GB2312" w:hint="eastAsia"/>
              </w:rPr>
              <w:t>与大数据技术的医联体智慧医疗云平台</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张家口市</w:t>
            </w:r>
          </w:p>
        </w:tc>
      </w:tr>
      <w:tr w:rsidR="00B04F31" w:rsidRPr="00133681" w:rsidTr="00D94CE7">
        <w:trPr>
          <w:trHeight w:val="90"/>
          <w:jc w:val="center"/>
        </w:trPr>
        <w:tc>
          <w:tcPr>
            <w:tcW w:w="3627"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张家口启蓝科技有限公司</w:t>
            </w:r>
          </w:p>
        </w:tc>
        <w:tc>
          <w:tcPr>
            <w:tcW w:w="3873"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食品安全管理平台</w:t>
            </w:r>
          </w:p>
        </w:tc>
        <w:tc>
          <w:tcPr>
            <w:tcW w:w="956"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994" w:type="dxa"/>
            <w:tcBorders>
              <w:top w:val="nil"/>
              <w:left w:val="nil"/>
              <w:bottom w:val="single" w:sz="4" w:space="0" w:color="000000"/>
              <w:right w:val="single" w:sz="4" w:space="0" w:color="000000"/>
            </w:tcBorders>
            <w:tcMar>
              <w:top w:w="10" w:type="dxa"/>
              <w:left w:w="10" w:type="dxa"/>
              <w:right w:w="10" w:type="dxa"/>
            </w:tcMar>
            <w:vAlign w:val="center"/>
          </w:tcPr>
          <w:p w:rsidR="00B04F31" w:rsidRPr="00133681" w:rsidRDefault="00B04F31"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张家口市</w:t>
            </w:r>
          </w:p>
        </w:tc>
      </w:tr>
    </w:tbl>
    <w:p w:rsidR="00640A5F" w:rsidRDefault="00640A5F">
      <w:bookmarkStart w:id="0" w:name="_GoBack"/>
      <w:bookmarkEnd w:id="0"/>
    </w:p>
    <w:sectPr w:rsidR="00640A5F" w:rsidSect="00B04F31">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31"/>
    <w:rsid w:val="00640A5F"/>
    <w:rsid w:val="00B04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8A228-99E1-4F16-8302-772D0409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F31"/>
    <w:pPr>
      <w:widowControl w:val="0"/>
      <w:jc w:val="both"/>
    </w:pPr>
    <w:rPr>
      <w:rFonts w:ascii="宋体" w:eastAsia="宋体" w:hAnsi="宋体" w:cs="宋体"/>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
    <w:name w:val="Char Char Char Char Char Char Char"/>
    <w:basedOn w:val="a"/>
    <w:rsid w:val="00B04F31"/>
    <w:pPr>
      <w:widowControl/>
      <w:spacing w:after="160" w:line="240" w:lineRule="exact"/>
      <w:jc w:val="left"/>
    </w:pPr>
    <w:rPr>
      <w:rFonts w:ascii="Arial" w:eastAsia="Times New Roman" w:hAnsi="Arial" w:cs="Verdana"/>
      <w:b/>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马春丽</dc:creator>
  <cp:keywords/>
  <dc:description/>
  <cp:lastModifiedBy>马春丽</cp:lastModifiedBy>
  <cp:revision>1</cp:revision>
  <dcterms:created xsi:type="dcterms:W3CDTF">2021-09-07T07:44:00Z</dcterms:created>
  <dcterms:modified xsi:type="dcterms:W3CDTF">2021-09-07T07:45:00Z</dcterms:modified>
</cp:coreProperties>
</file>